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84" w:rsidRPr="00255E84" w:rsidRDefault="00255E84" w:rsidP="00693B05">
      <w:pPr>
        <w:pStyle w:val="NormalWeb"/>
        <w:shd w:val="clear" w:color="auto" w:fill="FFFFFF"/>
        <w:spacing w:before="0" w:beforeAutospacing="0" w:after="0" w:afterAutospacing="0"/>
        <w:rPr>
          <w:rFonts w:ascii="Trebuchet MS" w:hAnsi="Trebuchet MS"/>
          <w:b/>
          <w:bCs/>
          <w:color w:val="201F1E"/>
          <w:sz w:val="32"/>
          <w:bdr w:val="none" w:sz="0" w:space="0" w:color="auto" w:frame="1"/>
        </w:rPr>
      </w:pPr>
      <w:r w:rsidRPr="00255E84">
        <w:rPr>
          <w:rFonts w:ascii="Trebuchet MS" w:hAnsi="Trebuchet MS"/>
          <w:b/>
          <w:bCs/>
          <w:color w:val="201F1E"/>
          <w:sz w:val="32"/>
          <w:bdr w:val="none" w:sz="0" w:space="0" w:color="auto" w:frame="1"/>
        </w:rPr>
        <w:t>Nuts ‘n Bolts</w:t>
      </w:r>
      <w:r>
        <w:rPr>
          <w:rFonts w:ascii="Trebuchet MS" w:hAnsi="Trebuchet MS"/>
          <w:b/>
          <w:bCs/>
          <w:color w:val="201F1E"/>
          <w:sz w:val="32"/>
          <w:bdr w:val="none" w:sz="0" w:space="0" w:color="auto" w:frame="1"/>
        </w:rPr>
        <w:t xml:space="preserve"> about Grades &amp; Credit</w:t>
      </w:r>
      <w:bookmarkStart w:id="0" w:name="_GoBack"/>
      <w:bookmarkEnd w:id="0"/>
    </w:p>
    <w:p w:rsidR="00255E84" w:rsidRDefault="00255E84" w:rsidP="00693B05">
      <w:pPr>
        <w:pStyle w:val="NormalWeb"/>
        <w:shd w:val="clear" w:color="auto" w:fill="FFFFFF"/>
        <w:spacing w:before="0" w:beforeAutospacing="0" w:after="0" w:afterAutospacing="0"/>
        <w:rPr>
          <w:rFonts w:ascii="Trebuchet MS" w:hAnsi="Trebuchet MS"/>
          <w:b/>
          <w:bCs/>
          <w:color w:val="201F1E"/>
          <w:bdr w:val="none" w:sz="0" w:space="0" w:color="auto" w:frame="1"/>
        </w:rPr>
      </w:pPr>
    </w:p>
    <w:p w:rsidR="00693B05" w:rsidRDefault="00693B05" w:rsidP="00693B05">
      <w:pPr>
        <w:pStyle w:val="NormalWeb"/>
        <w:shd w:val="clear" w:color="auto" w:fill="FFFFFF"/>
        <w:spacing w:before="0" w:beforeAutospacing="0" w:after="0" w:afterAutospacing="0"/>
        <w:rPr>
          <w:rFonts w:ascii="Trebuchet MS" w:hAnsi="Trebuchet MS"/>
          <w:b/>
          <w:bCs/>
          <w:color w:val="201F1E"/>
          <w:bdr w:val="none" w:sz="0" w:space="0" w:color="auto" w:frame="1"/>
        </w:rPr>
      </w:pPr>
      <w:r>
        <w:rPr>
          <w:rFonts w:ascii="Trebuchet MS" w:hAnsi="Trebuchet MS"/>
          <w:b/>
          <w:bCs/>
          <w:color w:val="201F1E"/>
          <w:bdr w:val="none" w:sz="0" w:space="0" w:color="auto" w:frame="1"/>
        </w:rPr>
        <w:t>First</w:t>
      </w:r>
      <w:r w:rsidR="007E2CA7">
        <w:rPr>
          <w:rFonts w:ascii="Trebuchet MS" w:hAnsi="Trebuchet MS"/>
          <w:b/>
          <w:bCs/>
          <w:color w:val="201F1E"/>
          <w:bdr w:val="none" w:sz="0" w:space="0" w:color="auto" w:frame="1"/>
        </w:rPr>
        <w:t>ly</w:t>
      </w:r>
      <w:r>
        <w:rPr>
          <w:rFonts w:ascii="Trebuchet MS" w:hAnsi="Trebuchet MS"/>
          <w:b/>
          <w:bCs/>
          <w:color w:val="201F1E"/>
          <w:bdr w:val="none" w:sz="0" w:space="0" w:color="auto" w:frame="1"/>
        </w:rPr>
        <w:t>, here are grading rules from the state capital:</w:t>
      </w:r>
    </w:p>
    <w:p w:rsidR="00693B05" w:rsidRPr="00693B05" w:rsidRDefault="00693B05" w:rsidP="00693B05">
      <w:pPr>
        <w:pStyle w:val="NormalWeb"/>
        <w:shd w:val="clear" w:color="auto" w:fill="FFFFFF"/>
        <w:spacing w:before="0" w:beforeAutospacing="0" w:after="0" w:afterAutospacing="0"/>
        <w:rPr>
          <w:rFonts w:ascii="Trebuchet MS" w:hAnsi="Trebuchet MS"/>
          <w:bCs/>
          <w:i/>
          <w:color w:val="201F1E"/>
          <w:sz w:val="20"/>
          <w:bdr w:val="none" w:sz="0" w:space="0" w:color="auto" w:frame="1"/>
        </w:rPr>
      </w:pPr>
      <w:r w:rsidRPr="00693B05">
        <w:rPr>
          <w:rFonts w:ascii="Trebuchet MS" w:hAnsi="Trebuchet MS"/>
          <w:bCs/>
          <w:i/>
          <w:color w:val="201F1E"/>
          <w:sz w:val="20"/>
          <w:bdr w:val="none" w:sz="0" w:space="0" w:color="auto" w:frame="1"/>
        </w:rPr>
        <w:t>(for the majority of you, your grade is unlikely to change much from what is was on March 17</w:t>
      </w:r>
      <w:r w:rsidRPr="00693B05">
        <w:rPr>
          <w:rFonts w:ascii="Trebuchet MS" w:hAnsi="Trebuchet MS"/>
          <w:bCs/>
          <w:i/>
          <w:color w:val="201F1E"/>
          <w:sz w:val="20"/>
          <w:bdr w:val="none" w:sz="0" w:space="0" w:color="auto" w:frame="1"/>
          <w:vertAlign w:val="superscript"/>
        </w:rPr>
        <w:t>th</w:t>
      </w:r>
      <w:r w:rsidRPr="00693B05">
        <w:rPr>
          <w:rFonts w:ascii="Trebuchet MS" w:hAnsi="Trebuchet MS"/>
          <w:bCs/>
          <w:i/>
          <w:color w:val="201F1E"/>
          <w:sz w:val="20"/>
          <w:bdr w:val="none" w:sz="0" w:space="0" w:color="auto" w:frame="1"/>
        </w:rPr>
        <w:t>)</w:t>
      </w:r>
    </w:p>
    <w:p w:rsidR="00693B05" w:rsidRDefault="00693B05" w:rsidP="00693B05">
      <w:pPr>
        <w:pStyle w:val="NormalWeb"/>
        <w:shd w:val="clear" w:color="auto" w:fill="FFFFFF"/>
        <w:spacing w:before="0" w:beforeAutospacing="0" w:after="0" w:afterAutospacing="0"/>
        <w:rPr>
          <w:rFonts w:ascii="Trebuchet MS" w:hAnsi="Trebuchet MS"/>
          <w:b/>
          <w:bCs/>
          <w:color w:val="201F1E"/>
          <w:bdr w:val="none" w:sz="0" w:space="0" w:color="auto" w:frame="1"/>
        </w:rPr>
      </w:pPr>
    </w:p>
    <w:p w:rsidR="00693B05" w:rsidRDefault="00693B05" w:rsidP="00693B05">
      <w:pPr>
        <w:pStyle w:val="NormalWeb"/>
        <w:shd w:val="clear" w:color="auto" w:fill="FFFFFF"/>
        <w:spacing w:before="0" w:beforeAutospacing="0" w:after="0" w:afterAutospacing="0"/>
        <w:rPr>
          <w:color w:val="201F1E"/>
        </w:rPr>
      </w:pPr>
      <w:r>
        <w:rPr>
          <w:rFonts w:ascii="Trebuchet MS" w:hAnsi="Trebuchet MS"/>
          <w:b/>
          <w:bCs/>
          <w:color w:val="201F1E"/>
          <w:bdr w:val="none" w:sz="0" w:space="0" w:color="auto" w:frame="1"/>
        </w:rPr>
        <w:t>Grading Rules from OSPI</w:t>
      </w:r>
    </w:p>
    <w:p w:rsidR="00693B05" w:rsidRDefault="00693B05" w:rsidP="00693B05">
      <w:pPr>
        <w:pStyle w:val="NormalWeb"/>
        <w:shd w:val="clear" w:color="auto" w:fill="FFFFFF"/>
        <w:spacing w:before="0" w:beforeAutospacing="0" w:after="0" w:afterAutospacing="0"/>
        <w:rPr>
          <w:color w:val="201F1E"/>
        </w:rPr>
      </w:pPr>
      <w:r>
        <w:rPr>
          <w:rFonts w:ascii="Trebuchet MS" w:hAnsi="Trebuchet MS"/>
          <w:color w:val="201F1E"/>
          <w:bdr w:val="none" w:sz="0" w:space="0" w:color="auto" w:frame="1"/>
        </w:rPr>
        <w:t>OSPI </w:t>
      </w:r>
      <w:hyperlink r:id="rId4" w:tgtFrame="_blank" w:history="1">
        <w:r>
          <w:rPr>
            <w:rStyle w:val="Hyperlink"/>
            <w:rFonts w:ascii="Trebuchet MS" w:hAnsi="Trebuchet MS"/>
            <w:bdr w:val="none" w:sz="0" w:space="0" w:color="auto" w:frame="1"/>
          </w:rPr>
          <w:t>released guidance</w:t>
        </w:r>
      </w:hyperlink>
      <w:r>
        <w:rPr>
          <w:rFonts w:ascii="Trebuchet MS" w:hAnsi="Trebuchet MS"/>
          <w:color w:val="201F1E"/>
          <w:bdr w:val="none" w:sz="0" w:space="0" w:color="auto" w:frame="1"/>
        </w:rPr>
        <w:t> and rules for Washington State high schools to follow regarding grading for the current semester given our closure through June. The key points are:</w:t>
      </w:r>
    </w:p>
    <w:p w:rsidR="00693B05" w:rsidRDefault="00693B05" w:rsidP="00693B05">
      <w:pPr>
        <w:pStyle w:val="NormalWeb"/>
        <w:shd w:val="clear" w:color="auto" w:fill="FFFFFF"/>
        <w:spacing w:before="0" w:beforeAutospacing="0" w:after="0" w:afterAutospacing="0"/>
        <w:ind w:left="720" w:hanging="360"/>
        <w:rPr>
          <w:color w:val="201F1E"/>
        </w:rPr>
      </w:pPr>
      <w:r>
        <w:rPr>
          <w:rFonts w:ascii="Symbol" w:hAnsi="Symbol"/>
          <w:color w:val="201F1E"/>
          <w:bdr w:val="none" w:sz="0" w:space="0" w:color="auto" w:frame="1"/>
        </w:rPr>
        <w:t></w:t>
      </w:r>
      <w:r>
        <w:rPr>
          <w:color w:val="201F1E"/>
          <w:sz w:val="14"/>
          <w:szCs w:val="14"/>
          <w:bdr w:val="none" w:sz="0" w:space="0" w:color="auto" w:frame="1"/>
        </w:rPr>
        <w:t>        </w:t>
      </w:r>
      <w:r>
        <w:rPr>
          <w:rFonts w:ascii="Trebuchet MS" w:hAnsi="Trebuchet MS"/>
          <w:color w:val="201F1E"/>
          <w:bdr w:val="none" w:sz="0" w:space="0" w:color="auto" w:frame="1"/>
        </w:rPr>
        <w:t>Do no harm.</w:t>
      </w:r>
    </w:p>
    <w:p w:rsidR="00693B05" w:rsidRDefault="00693B05" w:rsidP="00693B05">
      <w:pPr>
        <w:pStyle w:val="NormalWeb"/>
        <w:shd w:val="clear" w:color="auto" w:fill="FFFFFF"/>
        <w:spacing w:before="0" w:beforeAutospacing="0" w:after="0" w:afterAutospacing="0"/>
        <w:ind w:left="720" w:hanging="360"/>
        <w:rPr>
          <w:color w:val="201F1E"/>
        </w:rPr>
      </w:pPr>
      <w:r>
        <w:rPr>
          <w:rFonts w:ascii="Symbol" w:hAnsi="Symbol"/>
          <w:color w:val="201F1E"/>
          <w:bdr w:val="none" w:sz="0" w:space="0" w:color="auto" w:frame="1"/>
        </w:rPr>
        <w:t></w:t>
      </w:r>
      <w:r>
        <w:rPr>
          <w:color w:val="201F1E"/>
          <w:sz w:val="14"/>
          <w:szCs w:val="14"/>
          <w:bdr w:val="none" w:sz="0" w:space="0" w:color="auto" w:frame="1"/>
        </w:rPr>
        <w:t>        </w:t>
      </w:r>
      <w:r>
        <w:rPr>
          <w:rFonts w:ascii="Trebuchet MS" w:hAnsi="Trebuchet MS"/>
          <w:color w:val="201F1E"/>
          <w:bdr w:val="none" w:sz="0" w:space="0" w:color="auto" w:frame="1"/>
        </w:rPr>
        <w:t>Every student will get an opportunity to improve their grade with their March 17 status as a baseline </w:t>
      </w:r>
      <w:r>
        <w:rPr>
          <w:rFonts w:ascii="Trebuchet MS" w:hAnsi="Trebuchet MS"/>
          <w:color w:val="C82613"/>
          <w:bdr w:val="none" w:sz="0" w:space="0" w:color="auto" w:frame="1"/>
        </w:rPr>
        <w:t>(or MQ3 in many cases).</w:t>
      </w:r>
    </w:p>
    <w:p w:rsidR="00693B05" w:rsidRDefault="00693B05" w:rsidP="00693B05">
      <w:pPr>
        <w:pStyle w:val="NormalWeb"/>
        <w:shd w:val="clear" w:color="auto" w:fill="FFFFFF"/>
        <w:spacing w:before="0" w:beforeAutospacing="0" w:after="0" w:afterAutospacing="0"/>
        <w:ind w:left="720" w:hanging="360"/>
        <w:rPr>
          <w:color w:val="201F1E"/>
        </w:rPr>
      </w:pPr>
      <w:r>
        <w:rPr>
          <w:rFonts w:ascii="Symbol" w:hAnsi="Symbol"/>
          <w:color w:val="201F1E"/>
          <w:bdr w:val="none" w:sz="0" w:space="0" w:color="auto" w:frame="1"/>
        </w:rPr>
        <w:t></w:t>
      </w:r>
      <w:r>
        <w:rPr>
          <w:color w:val="201F1E"/>
          <w:sz w:val="14"/>
          <w:szCs w:val="14"/>
          <w:bdr w:val="none" w:sz="0" w:space="0" w:color="auto" w:frame="1"/>
        </w:rPr>
        <w:t>        </w:t>
      </w:r>
      <w:r>
        <w:rPr>
          <w:rFonts w:ascii="Trebuchet MS" w:hAnsi="Trebuchet MS"/>
          <w:color w:val="201F1E"/>
          <w:bdr w:val="none" w:sz="0" w:space="0" w:color="auto" w:frame="1"/>
        </w:rPr>
        <w:t>No student will receive a “pass,” “fail,” or “no credit” grade for any course </w:t>
      </w:r>
      <w:r>
        <w:rPr>
          <w:rFonts w:ascii="Arial" w:hAnsi="Arial" w:cs="Arial"/>
          <w:color w:val="C82613"/>
          <w:bdr w:val="none" w:sz="0" w:space="0" w:color="auto" w:frame="1"/>
        </w:rPr>
        <w:t>​</w:t>
      </w:r>
      <w:r>
        <w:rPr>
          <w:rFonts w:ascii="Trebuchet MS" w:hAnsi="Trebuchet MS"/>
          <w:color w:val="C82613"/>
          <w:bdr w:val="none" w:sz="0" w:space="0" w:color="auto" w:frame="1"/>
        </w:rPr>
        <w:t>(except those that were already that way [TAs, guided studies, per 504/IEP/ELL plan])</w:t>
      </w:r>
    </w:p>
    <w:p w:rsidR="00693B05" w:rsidRDefault="00693B05" w:rsidP="00693B05">
      <w:pPr>
        <w:pStyle w:val="NormalWeb"/>
        <w:shd w:val="clear" w:color="auto" w:fill="FFFFFF"/>
        <w:spacing w:before="0" w:beforeAutospacing="0" w:after="0" w:afterAutospacing="0"/>
        <w:ind w:left="720" w:hanging="360"/>
        <w:rPr>
          <w:color w:val="201F1E"/>
        </w:rPr>
      </w:pPr>
      <w:r>
        <w:rPr>
          <w:rFonts w:ascii="Symbol" w:hAnsi="Symbol"/>
          <w:color w:val="201F1E"/>
          <w:bdr w:val="none" w:sz="0" w:space="0" w:color="auto" w:frame="1"/>
        </w:rPr>
        <w:t></w:t>
      </w:r>
      <w:r>
        <w:rPr>
          <w:color w:val="201F1E"/>
          <w:sz w:val="14"/>
          <w:szCs w:val="14"/>
          <w:bdr w:val="none" w:sz="0" w:space="0" w:color="auto" w:frame="1"/>
        </w:rPr>
        <w:t>        </w:t>
      </w:r>
      <w:r>
        <w:rPr>
          <w:rFonts w:ascii="Trebuchet MS" w:hAnsi="Trebuchet MS"/>
          <w:color w:val="201F1E"/>
          <w:bdr w:val="none" w:sz="0" w:space="0" w:color="auto" w:frame="1"/>
        </w:rPr>
        <w:t>Teachers will assign grades or assign an “incomplete” for students who cannot engage in an equitable way.</w:t>
      </w:r>
    </w:p>
    <w:p w:rsidR="00693B05" w:rsidRDefault="00693B05" w:rsidP="00693B05">
      <w:pPr>
        <w:pStyle w:val="NormalWeb"/>
        <w:shd w:val="clear" w:color="auto" w:fill="FFFFFF"/>
        <w:spacing w:before="0" w:beforeAutospacing="0" w:after="0" w:afterAutospacing="0"/>
        <w:ind w:left="720" w:hanging="360"/>
        <w:rPr>
          <w:color w:val="201F1E"/>
        </w:rPr>
      </w:pPr>
      <w:r>
        <w:rPr>
          <w:rFonts w:ascii="Symbol" w:hAnsi="Symbol"/>
          <w:color w:val="201F1E"/>
          <w:bdr w:val="none" w:sz="0" w:space="0" w:color="auto" w:frame="1"/>
        </w:rPr>
        <w:t></w:t>
      </w:r>
      <w:r>
        <w:rPr>
          <w:color w:val="201F1E"/>
          <w:sz w:val="14"/>
          <w:szCs w:val="14"/>
          <w:bdr w:val="none" w:sz="0" w:space="0" w:color="auto" w:frame="1"/>
        </w:rPr>
        <w:t>        </w:t>
      </w:r>
      <w:r>
        <w:rPr>
          <w:rFonts w:ascii="Trebuchet MS" w:hAnsi="Trebuchet MS"/>
          <w:color w:val="201F1E"/>
          <w:bdr w:val="none" w:sz="0" w:space="0" w:color="auto" w:frame="1"/>
        </w:rPr>
        <w:t>Every class taken during the closure period will be given a statewide designator on the high school transcript to denote the unique environment in which the course was taken.</w:t>
      </w:r>
    </w:p>
    <w:p w:rsidR="00693B05" w:rsidRDefault="00693B05" w:rsidP="00693B05">
      <w:pPr>
        <w:pStyle w:val="NormalWeb"/>
        <w:shd w:val="clear" w:color="auto" w:fill="FFFFFF"/>
        <w:spacing w:before="0" w:beforeAutospacing="0" w:after="0" w:afterAutospacing="0"/>
        <w:ind w:left="720" w:hanging="360"/>
        <w:rPr>
          <w:color w:val="201F1E"/>
        </w:rPr>
      </w:pPr>
      <w:r>
        <w:rPr>
          <w:rFonts w:ascii="Symbol" w:hAnsi="Symbol"/>
          <w:color w:val="201F1E"/>
          <w:bdr w:val="none" w:sz="0" w:space="0" w:color="auto" w:frame="1"/>
        </w:rPr>
        <w:t></w:t>
      </w:r>
      <w:r>
        <w:rPr>
          <w:color w:val="201F1E"/>
          <w:sz w:val="14"/>
          <w:szCs w:val="14"/>
          <w:bdr w:val="none" w:sz="0" w:space="0" w:color="auto" w:frame="1"/>
        </w:rPr>
        <w:t>        </w:t>
      </w:r>
      <w:r>
        <w:rPr>
          <w:rFonts w:ascii="Trebuchet MS" w:hAnsi="Trebuchet MS"/>
          <w:color w:val="201F1E"/>
          <w:bdr w:val="none" w:sz="0" w:space="0" w:color="auto" w:frame="1"/>
        </w:rPr>
        <w:t>Students assigned an “incomplete” for a course will be given opportunities to reengage in the learning standards based on local school district decisions in consultation with the student/parents/guardians.</w:t>
      </w:r>
    </w:p>
    <w:p w:rsidR="00693B05" w:rsidRDefault="00693B05" w:rsidP="00693B05">
      <w:pPr>
        <w:pStyle w:val="NormalWeb"/>
        <w:shd w:val="clear" w:color="auto" w:fill="FFFFFF"/>
        <w:spacing w:before="0" w:beforeAutospacing="0" w:after="0" w:afterAutospacing="0"/>
        <w:ind w:left="720" w:hanging="360"/>
        <w:rPr>
          <w:color w:val="201F1E"/>
        </w:rPr>
      </w:pPr>
      <w:r>
        <w:rPr>
          <w:rFonts w:ascii="Symbol" w:hAnsi="Symbol"/>
          <w:color w:val="201F1E"/>
          <w:bdr w:val="none" w:sz="0" w:space="0" w:color="auto" w:frame="1"/>
        </w:rPr>
        <w:t></w:t>
      </w:r>
      <w:r>
        <w:rPr>
          <w:color w:val="201F1E"/>
          <w:sz w:val="14"/>
          <w:szCs w:val="14"/>
          <w:bdr w:val="none" w:sz="0" w:space="0" w:color="auto" w:frame="1"/>
        </w:rPr>
        <w:t>        </w:t>
      </w:r>
      <w:r>
        <w:rPr>
          <w:rFonts w:ascii="Trebuchet MS" w:hAnsi="Trebuchet MS"/>
          <w:color w:val="201F1E"/>
          <w:bdr w:val="none" w:sz="0" w:space="0" w:color="auto" w:frame="1"/>
        </w:rPr>
        <w:t>All students will be given an opportunity to engage in continuous learning to maintain or improve their mastery of essential standards.</w:t>
      </w:r>
    </w:p>
    <w:p w:rsidR="00693B05" w:rsidRDefault="00693B05" w:rsidP="00693B05">
      <w:pPr>
        <w:pStyle w:val="NormalWeb"/>
        <w:shd w:val="clear" w:color="auto" w:fill="FFFFFF"/>
        <w:spacing w:before="0" w:beforeAutospacing="0" w:after="0" w:afterAutospacing="0"/>
        <w:rPr>
          <w:rFonts w:ascii="Trebuchet MS" w:hAnsi="Trebuchet MS"/>
          <w:color w:val="00B0F0"/>
          <w:bdr w:val="none" w:sz="0" w:space="0" w:color="auto" w:frame="1"/>
        </w:rPr>
      </w:pPr>
      <w:r>
        <w:rPr>
          <w:rFonts w:ascii="Trebuchet MS" w:hAnsi="Trebuchet MS"/>
          <w:color w:val="00B0F0"/>
          <w:bdr w:val="none" w:sz="0" w:space="0" w:color="auto" w:frame="1"/>
        </w:rPr>
        <w:t> </w:t>
      </w:r>
    </w:p>
    <w:p w:rsidR="00693B05" w:rsidRDefault="00693B05" w:rsidP="00693B05">
      <w:pPr>
        <w:pStyle w:val="NormalWeb"/>
        <w:shd w:val="clear" w:color="auto" w:fill="FFFFFF"/>
        <w:spacing w:before="0" w:beforeAutospacing="0" w:after="0" w:afterAutospacing="0"/>
        <w:rPr>
          <w:rFonts w:ascii="Trebuchet MS" w:hAnsi="Trebuchet MS"/>
          <w:color w:val="00B0F0"/>
          <w:bdr w:val="none" w:sz="0" w:space="0" w:color="auto" w:frame="1"/>
        </w:rPr>
      </w:pPr>
    </w:p>
    <w:p w:rsidR="007E2CA7" w:rsidRPr="007E2CA7" w:rsidRDefault="007E2CA7" w:rsidP="00693B05">
      <w:pPr>
        <w:pStyle w:val="NormalWeb"/>
        <w:shd w:val="clear" w:color="auto" w:fill="FFFFFF"/>
        <w:spacing w:before="0" w:beforeAutospacing="0" w:after="0" w:afterAutospacing="0"/>
        <w:rPr>
          <w:rFonts w:ascii="Trebuchet MS" w:hAnsi="Trebuchet MS"/>
          <w:b/>
          <w:bdr w:val="none" w:sz="0" w:space="0" w:color="auto" w:frame="1"/>
        </w:rPr>
      </w:pPr>
      <w:r w:rsidRPr="007E2CA7">
        <w:rPr>
          <w:rFonts w:ascii="Trebuchet MS" w:hAnsi="Trebuchet MS"/>
          <w:b/>
          <w:bdr w:val="none" w:sz="0" w:space="0" w:color="auto" w:frame="1"/>
        </w:rPr>
        <w:t>Secondly</w:t>
      </w:r>
      <w:r>
        <w:rPr>
          <w:rFonts w:ascii="Trebuchet MS" w:hAnsi="Trebuchet MS"/>
          <w:b/>
          <w:bdr w:val="none" w:sz="0" w:space="0" w:color="auto" w:frame="1"/>
        </w:rPr>
        <w:t>, if you are considering getting college credit for the class (and I think you all deserve it), please read the following:</w:t>
      </w:r>
    </w:p>
    <w:p w:rsidR="00693B05" w:rsidRDefault="00693B05" w:rsidP="00693B05">
      <w:pPr>
        <w:pStyle w:val="NormalWeb"/>
        <w:shd w:val="clear" w:color="auto" w:fill="FFFFFF"/>
        <w:spacing w:before="0" w:beforeAutospacing="0" w:after="0" w:afterAutospacing="0"/>
        <w:rPr>
          <w:color w:val="201F1E"/>
        </w:rPr>
      </w:pPr>
    </w:p>
    <w:p w:rsidR="007E2CA7" w:rsidRDefault="007E2CA7" w:rsidP="007E2CA7">
      <w:pPr>
        <w:pStyle w:val="xparagraph"/>
        <w:shd w:val="clear" w:color="auto" w:fill="FFFFFF"/>
        <w:spacing w:before="0" w:beforeAutospacing="0" w:after="0" w:afterAutospacing="0"/>
        <w:textAlignment w:val="baseline"/>
        <w:rPr>
          <w:rFonts w:ascii="Calibri" w:hAnsi="Calibri" w:cs="Calibri"/>
          <w:color w:val="201F1E"/>
          <w:sz w:val="22"/>
          <w:szCs w:val="22"/>
        </w:rPr>
      </w:pPr>
      <w:r>
        <w:rPr>
          <w:rStyle w:val="xnormaltextrun"/>
          <w:rFonts w:ascii="inherit" w:hAnsi="inherit" w:cs="Calibri"/>
          <w:b/>
          <w:bCs/>
          <w:color w:val="201F1E"/>
          <w:sz w:val="25"/>
          <w:szCs w:val="25"/>
          <w:bdr w:val="none" w:sz="0" w:space="0" w:color="auto" w:frame="1"/>
        </w:rPr>
        <w:t>CHS Registration will open soon! </w:t>
      </w:r>
      <w:r>
        <w:rPr>
          <w:rStyle w:val="xnormaltextrun"/>
          <w:rFonts w:ascii="inherit" w:hAnsi="inherit" w:cs="Calibri"/>
          <w:color w:val="201F1E"/>
          <w:sz w:val="25"/>
          <w:szCs w:val="25"/>
          <w:bdr w:val="none" w:sz="0" w:space="0" w:color="auto" w:frame="1"/>
        </w:rPr>
        <w:t>We have worked with BC’s Enrollment Services to make certain modifications to existing </w:t>
      </w:r>
      <w:r>
        <w:rPr>
          <w:rStyle w:val="mark0a0fwalme"/>
          <w:rFonts w:ascii="inherit" w:hAnsi="inherit" w:cs="Calibri"/>
          <w:color w:val="201F1E"/>
          <w:sz w:val="25"/>
          <w:szCs w:val="25"/>
          <w:bdr w:val="none" w:sz="0" w:space="0" w:color="auto" w:frame="1"/>
        </w:rPr>
        <w:t>college</w:t>
      </w:r>
      <w:r>
        <w:rPr>
          <w:rStyle w:val="xnormaltextrun"/>
          <w:rFonts w:ascii="inherit" w:hAnsi="inherit" w:cs="Calibri"/>
          <w:color w:val="201F1E"/>
          <w:sz w:val="25"/>
          <w:szCs w:val="25"/>
          <w:bdr w:val="none" w:sz="0" w:space="0" w:color="auto" w:frame="1"/>
        </w:rPr>
        <w:t> processes and systems. When implemented, your students will be able to register for their CHS courses and pay electronically right from BC’s Enrollment webpage. The registration period will run from Wednesday, April 29 through Wednesday, May 27. </w:t>
      </w:r>
      <w:r>
        <w:rPr>
          <w:rStyle w:val="xnormaltextrun"/>
          <w:rFonts w:ascii="inherit" w:hAnsi="inherit" w:cs="Calibri"/>
          <w:color w:val="201F1E"/>
          <w:sz w:val="25"/>
          <w:szCs w:val="25"/>
          <w:u w:val="single"/>
          <w:bdr w:val="none" w:sz="0" w:space="0" w:color="auto" w:frame="1"/>
        </w:rPr>
        <w:t>This registration will be quite different from our previous paper processes</w:t>
      </w:r>
      <w:r>
        <w:rPr>
          <w:rStyle w:val="xnormaltextrun"/>
          <w:rFonts w:ascii="inherit" w:hAnsi="inherit" w:cs="Calibri"/>
          <w:color w:val="201F1E"/>
          <w:sz w:val="25"/>
          <w:szCs w:val="25"/>
          <w:bdr w:val="none" w:sz="0" w:space="0" w:color="auto" w:frame="1"/>
        </w:rPr>
        <w:t>. </w:t>
      </w:r>
      <w:r>
        <w:rPr>
          <w:rStyle w:val="xnormaltextrun"/>
          <w:rFonts w:ascii="inherit" w:hAnsi="inherit" w:cs="Calibri"/>
          <w:b/>
          <w:bCs/>
          <w:color w:val="201F1E"/>
          <w:sz w:val="25"/>
          <w:szCs w:val="25"/>
          <w:bdr w:val="none" w:sz="0" w:space="0" w:color="auto" w:frame="1"/>
        </w:rPr>
        <w:t>Success is contingent upon the following:</w:t>
      </w:r>
      <w:r>
        <w:rPr>
          <w:rStyle w:val="xeop"/>
          <w:rFonts w:ascii="inherit" w:hAnsi="inherit" w:cs="Calibri"/>
          <w:color w:val="201F1E"/>
          <w:sz w:val="25"/>
          <w:szCs w:val="25"/>
          <w:bdr w:val="none" w:sz="0" w:space="0" w:color="auto" w:frame="1"/>
        </w:rPr>
        <w:t> </w:t>
      </w:r>
    </w:p>
    <w:p w:rsidR="007E2CA7" w:rsidRDefault="007E2CA7" w:rsidP="007E2CA7">
      <w:pPr>
        <w:pStyle w:val="xparagraph"/>
        <w:shd w:val="clear" w:color="auto" w:fill="FFFFFF"/>
        <w:spacing w:before="0" w:beforeAutospacing="0" w:after="0" w:afterAutospacing="0"/>
        <w:textAlignment w:val="baseline"/>
        <w:rPr>
          <w:rFonts w:ascii="Calibri" w:hAnsi="Calibri" w:cs="Calibri"/>
          <w:color w:val="201F1E"/>
          <w:sz w:val="22"/>
          <w:szCs w:val="22"/>
        </w:rPr>
      </w:pPr>
      <w:r>
        <w:rPr>
          <w:rStyle w:val="xnormaltextrun"/>
          <w:rFonts w:ascii="inherit" w:hAnsi="inherit" w:cs="Calibri"/>
          <w:color w:val="201F1E"/>
          <w:sz w:val="25"/>
          <w:szCs w:val="25"/>
          <w:bdr w:val="none" w:sz="0" w:space="0" w:color="auto" w:frame="1"/>
        </w:rPr>
        <w:t> </w:t>
      </w:r>
      <w:r>
        <w:rPr>
          <w:rStyle w:val="xeop"/>
          <w:rFonts w:ascii="inherit" w:hAnsi="inherit" w:cs="Calibri"/>
          <w:color w:val="201F1E"/>
          <w:sz w:val="25"/>
          <w:szCs w:val="25"/>
          <w:bdr w:val="none" w:sz="0" w:space="0" w:color="auto" w:frame="1"/>
        </w:rPr>
        <w:t> </w:t>
      </w:r>
    </w:p>
    <w:p w:rsidR="007E2CA7" w:rsidRDefault="007E2CA7" w:rsidP="007E2CA7">
      <w:pPr>
        <w:pStyle w:val="xparagraph"/>
        <w:shd w:val="clear" w:color="auto" w:fill="FFFFFF"/>
        <w:spacing w:before="0" w:beforeAutospacing="0" w:after="0" w:afterAutospacing="0"/>
        <w:textAlignment w:val="baseline"/>
        <w:rPr>
          <w:rFonts w:ascii="Calibri" w:hAnsi="Calibri" w:cs="Calibri"/>
          <w:color w:val="201F1E"/>
          <w:sz w:val="22"/>
          <w:szCs w:val="22"/>
        </w:rPr>
      </w:pPr>
      <w:r>
        <w:rPr>
          <w:rStyle w:val="xnormaltextrun"/>
          <w:rFonts w:ascii="inherit" w:hAnsi="inherit" w:cs="Calibri"/>
          <w:b/>
          <w:bCs/>
          <w:color w:val="201F1E"/>
          <w:sz w:val="25"/>
          <w:szCs w:val="25"/>
          <w:bdr w:val="none" w:sz="0" w:space="0" w:color="auto" w:frame="1"/>
        </w:rPr>
        <w:t>In order to register, the first thing your students</w:t>
      </w:r>
      <w:r>
        <w:rPr>
          <w:rStyle w:val="xnormaltextrun"/>
          <w:rFonts w:ascii="inherit" w:hAnsi="inherit" w:cs="Calibri"/>
          <w:b/>
          <w:bCs/>
          <w:color w:val="201F1E"/>
          <w:sz w:val="25"/>
          <w:szCs w:val="25"/>
          <w:u w:val="single"/>
          <w:bdr w:val="none" w:sz="0" w:space="0" w:color="auto" w:frame="1"/>
        </w:rPr>
        <w:t> must do is </w:t>
      </w:r>
      <w:hyperlink r:id="rId5" w:tgtFrame="_blank" w:history="1">
        <w:r>
          <w:rPr>
            <w:rStyle w:val="xnormaltextrun"/>
            <w:rFonts w:ascii="Calibri" w:hAnsi="Calibri" w:cs="Calibri"/>
            <w:b/>
            <w:bCs/>
            <w:color w:val="0000FF"/>
            <w:sz w:val="25"/>
            <w:szCs w:val="25"/>
            <w:u w:val="single"/>
            <w:bdr w:val="none" w:sz="0" w:space="0" w:color="auto" w:frame="1"/>
          </w:rPr>
          <w:t>apply for admission</w:t>
        </w:r>
      </w:hyperlink>
      <w:r>
        <w:rPr>
          <w:rStyle w:val="xnormaltextrun"/>
          <w:rFonts w:ascii="inherit" w:hAnsi="inherit" w:cs="Calibri"/>
          <w:b/>
          <w:bCs/>
          <w:color w:val="201F1E"/>
          <w:sz w:val="25"/>
          <w:szCs w:val="25"/>
          <w:u w:val="single"/>
          <w:bdr w:val="none" w:sz="0" w:space="0" w:color="auto" w:frame="1"/>
        </w:rPr>
        <w:t> to </w:t>
      </w:r>
      <w:r>
        <w:rPr>
          <w:rStyle w:val="markhlmiw7yqf"/>
          <w:rFonts w:ascii="inherit" w:hAnsi="inherit" w:cs="Calibri"/>
          <w:b/>
          <w:bCs/>
          <w:color w:val="201F1E"/>
          <w:sz w:val="25"/>
          <w:szCs w:val="25"/>
          <w:u w:val="single"/>
          <w:bdr w:val="none" w:sz="0" w:space="0" w:color="auto" w:frame="1"/>
        </w:rPr>
        <w:t>Bellevue</w:t>
      </w:r>
      <w:r>
        <w:rPr>
          <w:rStyle w:val="xnormaltextrun"/>
          <w:rFonts w:ascii="inherit" w:hAnsi="inherit" w:cs="Calibri"/>
          <w:b/>
          <w:bCs/>
          <w:color w:val="201F1E"/>
          <w:sz w:val="25"/>
          <w:szCs w:val="25"/>
          <w:u w:val="single"/>
          <w:bdr w:val="none" w:sz="0" w:space="0" w:color="auto" w:frame="1"/>
        </w:rPr>
        <w:t> </w:t>
      </w:r>
      <w:r>
        <w:rPr>
          <w:rStyle w:val="mark0a0fwalme"/>
          <w:rFonts w:ascii="inherit" w:hAnsi="inherit" w:cs="Calibri"/>
          <w:b/>
          <w:bCs/>
          <w:color w:val="201F1E"/>
          <w:sz w:val="25"/>
          <w:szCs w:val="25"/>
          <w:u w:val="single"/>
          <w:bdr w:val="none" w:sz="0" w:space="0" w:color="auto" w:frame="1"/>
        </w:rPr>
        <w:t>College</w:t>
      </w:r>
      <w:r>
        <w:rPr>
          <w:rStyle w:val="xnormaltextrun"/>
          <w:rFonts w:ascii="inherit" w:hAnsi="inherit" w:cs="Calibri"/>
          <w:b/>
          <w:bCs/>
          <w:color w:val="201F1E"/>
          <w:sz w:val="25"/>
          <w:szCs w:val="25"/>
          <w:bdr w:val="none" w:sz="0" w:space="0" w:color="auto" w:frame="1"/>
        </w:rPr>
        <w:t>. There is no cost but it can take up to a week to be processed in the system.</w:t>
      </w:r>
      <w:r>
        <w:rPr>
          <w:rStyle w:val="xeop"/>
          <w:rFonts w:ascii="inherit" w:hAnsi="inherit" w:cs="Calibri"/>
          <w:color w:val="201F1E"/>
          <w:sz w:val="25"/>
          <w:szCs w:val="25"/>
          <w:bdr w:val="none" w:sz="0" w:space="0" w:color="auto" w:frame="1"/>
        </w:rPr>
        <w:t> </w:t>
      </w:r>
    </w:p>
    <w:p w:rsidR="00E4250B" w:rsidRDefault="00255E84"/>
    <w:p w:rsidR="007E2CA7" w:rsidRDefault="007E2CA7">
      <w:r>
        <w:t xml:space="preserve">Also, refer to the syllabus on my website for the course name &amp; code. When you apply for admission, you can just select Biology. </w:t>
      </w:r>
    </w:p>
    <w:sectPr w:rsidR="007E2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57"/>
    <w:rsid w:val="00255E84"/>
    <w:rsid w:val="006931EB"/>
    <w:rsid w:val="00693B05"/>
    <w:rsid w:val="007E2CA7"/>
    <w:rsid w:val="00A07DB3"/>
    <w:rsid w:val="00A5159D"/>
    <w:rsid w:val="00D26B90"/>
    <w:rsid w:val="00DE6FE8"/>
    <w:rsid w:val="00F4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B032"/>
  <w15:chartTrackingRefBased/>
  <w15:docId w15:val="{8A5A4285-9298-40EF-BCAB-D5D902A0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B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3B05"/>
    <w:rPr>
      <w:color w:val="0000FF"/>
      <w:u w:val="single"/>
    </w:rPr>
  </w:style>
  <w:style w:type="paragraph" w:customStyle="1" w:styleId="xparagraph">
    <w:name w:val="x_paragraph"/>
    <w:basedOn w:val="Normal"/>
    <w:rsid w:val="007E2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7E2CA7"/>
  </w:style>
  <w:style w:type="character" w:customStyle="1" w:styleId="mark0a0fwalme">
    <w:name w:val="mark0a0fwalme"/>
    <w:basedOn w:val="DefaultParagraphFont"/>
    <w:rsid w:val="007E2CA7"/>
  </w:style>
  <w:style w:type="character" w:customStyle="1" w:styleId="xeop">
    <w:name w:val="x_eop"/>
    <w:basedOn w:val="DefaultParagraphFont"/>
    <w:rsid w:val="007E2CA7"/>
  </w:style>
  <w:style w:type="character" w:customStyle="1" w:styleId="markhlmiw7yqf">
    <w:name w:val="markhlmiw7yqf"/>
    <w:basedOn w:val="DefaultParagraphFont"/>
    <w:rsid w:val="007E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51288">
      <w:bodyDiv w:val="1"/>
      <w:marLeft w:val="0"/>
      <w:marRight w:val="0"/>
      <w:marTop w:val="0"/>
      <w:marBottom w:val="0"/>
      <w:divBdr>
        <w:top w:val="none" w:sz="0" w:space="0" w:color="auto"/>
        <w:left w:val="none" w:sz="0" w:space="0" w:color="auto"/>
        <w:bottom w:val="none" w:sz="0" w:space="0" w:color="auto"/>
        <w:right w:val="none" w:sz="0" w:space="0" w:color="auto"/>
      </w:divBdr>
    </w:div>
    <w:div w:id="10320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protect.cudasvc.com/url?a=https%3a%2f%2fforms.bellevuecollege.edu%2fchs%2fapplication%2f&amp;c=E,1,xLWM7yPYm1hrLbDM1AvqpAAxwQgw9bPlTAnm0_6aDuqQtgpZoCX2EK0kLUrvVCrTmWunqCc6QUetAeWoqawa10lSYRCW7e0bKeJp0ojGnveU0KVCZVOr3-8r&amp;typo=1" TargetMode="External"/><Relationship Id="rId4" Type="http://schemas.openxmlformats.org/officeDocument/2006/relationships/hyperlink" Target="https://www.k12.wa.us/sites/default/files/public/communications/OSPI%20Student%20Learning%20and%20Grading%20Guidance_4-21-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Bryan        IHS Staff</dc:creator>
  <cp:keywords/>
  <dc:description/>
  <cp:lastModifiedBy>Robles, Bryan        IHS Staff</cp:lastModifiedBy>
  <cp:revision>4</cp:revision>
  <dcterms:created xsi:type="dcterms:W3CDTF">2020-04-27T02:38:00Z</dcterms:created>
  <dcterms:modified xsi:type="dcterms:W3CDTF">2020-04-27T03:15:00Z</dcterms:modified>
</cp:coreProperties>
</file>